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0F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line="240" w:lineRule="auto"/>
        <w:ind w:left="0" w:right="-801" w:firstLine="0"/>
        <w:jc w:val="both"/>
        <w:rPr>
          <w:rFonts w:ascii="Arial" w:hAnsi="Arial" w:cs="Arial"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OBJET</w:t>
      </w:r>
      <w:r w:rsidR="003135FE">
        <w:rPr>
          <w:rFonts w:ascii="Arial" w:hAnsi="Arial" w:cs="Arial"/>
          <w:b/>
          <w:sz w:val="20"/>
          <w:szCs w:val="20"/>
        </w:rPr>
        <w:t>IV</w:t>
      </w:r>
      <w:r w:rsidRPr="001C0842">
        <w:rPr>
          <w:rFonts w:ascii="Arial" w:hAnsi="Arial" w:cs="Arial"/>
          <w:b/>
          <w:sz w:val="20"/>
          <w:szCs w:val="20"/>
        </w:rPr>
        <w:t>O:</w:t>
      </w:r>
      <w:r w:rsidR="00034E0F" w:rsidRPr="001C0842">
        <w:rPr>
          <w:rFonts w:ascii="Arial" w:hAnsi="Arial" w:cs="Arial"/>
          <w:sz w:val="20"/>
          <w:szCs w:val="20"/>
        </w:rPr>
        <w:t xml:space="preserve"> </w:t>
      </w:r>
    </w:p>
    <w:p w:rsidR="00EF1759" w:rsidRDefault="00EF1759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7B36BA" w:rsidRDefault="000D515D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Establecer las actividades respecto del </w:t>
      </w:r>
      <w:r w:rsidRPr="00DD7BC6">
        <w:rPr>
          <w:rFonts w:ascii="Arial" w:hAnsi="Arial" w:cs="Arial"/>
          <w:sz w:val="20"/>
          <w:szCs w:val="20"/>
        </w:rPr>
        <w:t>cruce de información y elaborar conciliaciones</w:t>
      </w:r>
      <w:r>
        <w:rPr>
          <w:rFonts w:ascii="Arial" w:hAnsi="Arial" w:cs="Arial"/>
          <w:sz w:val="20"/>
          <w:szCs w:val="20"/>
        </w:rPr>
        <w:t xml:space="preserve"> para el reconocimiento y revelación de los procesos judiciales, laudos arbitrales conciliaciones Extrajudiciales, sentencias en el Sistema de Información de Procesos Judiciales (SIPROJ-WEB) sistema administrado por la Secretaria General de la Alcaldía Mayor, donde actúe la Unidad Administrativa Especial de Servicios Públicos UAESP</w:t>
      </w:r>
    </w:p>
    <w:p w:rsidR="000D515D" w:rsidRPr="001C0842" w:rsidRDefault="000D515D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7428EF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line="240" w:lineRule="auto"/>
        <w:ind w:left="0" w:right="-801" w:firstLine="0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ALCANCE:</w:t>
      </w:r>
    </w:p>
    <w:p w:rsidR="00034E0F" w:rsidRDefault="00034E0F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7B36BA" w:rsidRDefault="00BD109F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instructivo aplica para realizar la conciliación entre </w:t>
      </w:r>
      <w:r w:rsidR="009C7E2A">
        <w:rPr>
          <w:rFonts w:ascii="Arial" w:hAnsi="Arial" w:cs="Arial"/>
          <w:sz w:val="20"/>
          <w:szCs w:val="20"/>
        </w:rPr>
        <w:t>la Subdirección</w:t>
      </w:r>
      <w:r>
        <w:rPr>
          <w:rFonts w:ascii="Arial" w:hAnsi="Arial" w:cs="Arial"/>
          <w:sz w:val="20"/>
          <w:szCs w:val="20"/>
        </w:rPr>
        <w:t xml:space="preserve"> de Asuntos Legales y la Subdirección Administrativa y Financiera, de la información respecto de los procesos judiciales, </w:t>
      </w:r>
      <w:r w:rsidR="006159CC" w:rsidRPr="006159CC">
        <w:rPr>
          <w:rFonts w:ascii="Arial" w:hAnsi="Arial" w:cs="Arial"/>
          <w:sz w:val="20"/>
          <w:szCs w:val="20"/>
        </w:rPr>
        <w:t xml:space="preserve">Inicia </w:t>
      </w:r>
      <w:r>
        <w:rPr>
          <w:rFonts w:ascii="Arial" w:hAnsi="Arial" w:cs="Arial"/>
          <w:sz w:val="20"/>
          <w:szCs w:val="20"/>
        </w:rPr>
        <w:t xml:space="preserve">con la información reportada por la Subdirección de asuntos legales y finaliza con la conciliación </w:t>
      </w:r>
      <w:r w:rsidR="00DB62CA">
        <w:rPr>
          <w:rFonts w:ascii="Arial" w:hAnsi="Arial" w:cs="Arial"/>
          <w:sz w:val="20"/>
          <w:szCs w:val="20"/>
        </w:rPr>
        <w:t>entre las dos subdirecciones.</w:t>
      </w:r>
      <w:bookmarkStart w:id="0" w:name="_GoBack"/>
      <w:bookmarkEnd w:id="0"/>
    </w:p>
    <w:p w:rsidR="007B36BA" w:rsidRPr="001C0842" w:rsidRDefault="007B36BA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01149E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after="80" w:line="240" w:lineRule="auto"/>
        <w:ind w:left="0" w:right="-943" w:firstLine="0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DESCRIPCIÓN DE ACTIVIDADES</w:t>
      </w:r>
      <w:r w:rsidR="001B6397" w:rsidRPr="001C0842">
        <w:rPr>
          <w:rFonts w:ascii="Arial" w:hAnsi="Arial" w:cs="Arial"/>
          <w:b/>
          <w:sz w:val="20"/>
          <w:szCs w:val="20"/>
        </w:rPr>
        <w:t>:</w:t>
      </w:r>
    </w:p>
    <w:p w:rsidR="0001149E" w:rsidRPr="001C0842" w:rsidRDefault="0001149E" w:rsidP="0001149E">
      <w:pPr>
        <w:pStyle w:val="Prrafodelista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96"/>
        <w:gridCol w:w="6303"/>
        <w:gridCol w:w="2977"/>
      </w:tblGrid>
      <w:tr w:rsidR="006159CC" w:rsidRPr="001C0842" w:rsidTr="006159CC">
        <w:trPr>
          <w:tblHeader/>
        </w:trPr>
        <w:tc>
          <w:tcPr>
            <w:tcW w:w="496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3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6159CC" w:rsidRPr="001C0842" w:rsidTr="006159CC">
        <w:tc>
          <w:tcPr>
            <w:tcW w:w="496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6ADE" w:rsidRDefault="00D66ADE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Default="009C7E2A" w:rsidP="006159C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Dentro de los cinco (5) primeros días hábiles de cada mes, la Subdirección de Asuntos Legales remitirá a la Subdirección de Administrativa y Financiera de la Unidad Administrativa Especial de Servicios Públicos -UAESP, la relación de los procesos judiciales y arbitrales que le han sido notificados en cada mensualidad, interpuestos en contra o a favor de la Entidad.; y para el cierre de la vigencia a diciembre, el plazo será hasta el veinte (20) de Enero de la siguiente vigencia.</w:t>
            </w:r>
          </w:p>
          <w:p w:rsidR="004556EA" w:rsidRPr="006159CC" w:rsidRDefault="004556EA" w:rsidP="006159C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903280" w:rsidRDefault="009C7E2A" w:rsidP="003523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>Profesional Especializado y/o Universitario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Asuntos Legales.</w:t>
            </w:r>
          </w:p>
        </w:tc>
      </w:tr>
      <w:tr w:rsidR="006159CC" w:rsidRPr="001C0842" w:rsidTr="006159CC">
        <w:tc>
          <w:tcPr>
            <w:tcW w:w="496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6ADE" w:rsidRDefault="00D66ADE" w:rsidP="006159CC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ADE" w:rsidRDefault="00D66ADE" w:rsidP="006159CC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ADE" w:rsidRDefault="00D66ADE" w:rsidP="006159CC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ADE" w:rsidRDefault="00D66ADE" w:rsidP="006159CC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CC" w:rsidRPr="00903280" w:rsidRDefault="006159CC" w:rsidP="006159CC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303" w:type="dxa"/>
          </w:tcPr>
          <w:p w:rsidR="004556EA" w:rsidRDefault="00F731F0" w:rsidP="00F879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vez recibida dicha información por la Subdirección Administrativa y Financiera, ésta deberá dar cumplimiento a los términos y plazos para el reconocimiento y revelación de esta información, esto de conformidad con lo dispuesto</w:t>
            </w:r>
            <w:r w:rsidR="00773963">
              <w:rPr>
                <w:rFonts w:ascii="Arial" w:hAnsi="Arial" w:cs="Arial"/>
                <w:sz w:val="20"/>
                <w:szCs w:val="20"/>
              </w:rPr>
              <w:t xml:space="preserve"> en el procedimiento adoptado en el numeral 4.3.4.1 de la Resolución SHD-000303 del 3 de diciembre de 2007, que emerge de lo señalado en la Resolución 866 de 2004 y la modificación realizada a través de la Resolución SHD-000169 de 2005 emitida por la Secretaría de Hacienda del Distrito Capital. </w:t>
            </w:r>
            <w:r w:rsidR="001E7758">
              <w:rPr>
                <w:rFonts w:ascii="Arial" w:hAnsi="Arial" w:cs="Arial"/>
                <w:sz w:val="20"/>
                <w:szCs w:val="20"/>
              </w:rPr>
              <w:t>Y Manual de procedimientos Contable, Régimen de Contabilidad Pública.</w:t>
            </w:r>
          </w:p>
          <w:p w:rsidR="00185DA3" w:rsidRPr="006159CC" w:rsidRDefault="00185DA3" w:rsidP="00F879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59CC" w:rsidRPr="00903280" w:rsidRDefault="006159CC" w:rsidP="003523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>Profesional Especializado y/o Universitario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1D7433">
              <w:rPr>
                <w:rFonts w:ascii="Arial" w:hAnsi="Arial" w:cs="Arial"/>
                <w:sz w:val="20"/>
                <w:szCs w:val="20"/>
              </w:rPr>
              <w:t>Subdirección Administrativa</w:t>
            </w:r>
            <w:r w:rsidR="008E5F23">
              <w:rPr>
                <w:rFonts w:ascii="Arial" w:hAnsi="Arial" w:cs="Arial"/>
                <w:sz w:val="20"/>
                <w:szCs w:val="20"/>
              </w:rPr>
              <w:t xml:space="preserve"> y Financiera</w:t>
            </w:r>
            <w:r w:rsidR="001D7433">
              <w:rPr>
                <w:rFonts w:ascii="Arial" w:hAnsi="Arial" w:cs="Arial"/>
                <w:sz w:val="20"/>
                <w:szCs w:val="20"/>
              </w:rPr>
              <w:t>/ Contabilidad</w:t>
            </w:r>
          </w:p>
        </w:tc>
      </w:tr>
      <w:tr w:rsidR="006159CC" w:rsidRPr="001C0842" w:rsidTr="006159CC">
        <w:tc>
          <w:tcPr>
            <w:tcW w:w="496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ADE" w:rsidRDefault="00D66ADE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ADE" w:rsidRDefault="00D66ADE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Default="00331B55" w:rsidP="006159C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 final de cada mes, se suscribirá por parte de la Subdirección de Asuntos Legales y la Subdirección Administrativa y Financiera de la Unidad Administrativa Especial de Servicios Públicos -UAESP, la conciliación de procesos judiciales que le han sido notificados por la Subdirección de Asuntos Legales y por el Reporte contable de </w:t>
            </w:r>
            <w:r w:rsidR="00E51E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SIPROJ interpuestos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en contra o a favor de la entidad</w:t>
            </w:r>
            <w:r w:rsidR="00E51E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4556EA" w:rsidRPr="006159CC" w:rsidRDefault="004556EA" w:rsidP="006159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903280" w:rsidRDefault="006159CC" w:rsidP="003523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>Profesional</w:t>
            </w:r>
            <w:r w:rsidR="008E5F23"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 Especializado y/o</w:t>
            </w: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</w:t>
            </w:r>
            <w:r w:rsidR="008E5F23">
              <w:rPr>
                <w:rFonts w:ascii="Arial" w:hAnsi="Arial" w:cs="Arial"/>
                <w:sz w:val="20"/>
                <w:szCs w:val="20"/>
              </w:rPr>
              <w:t>ción Administrativa y Financiera -</w:t>
            </w:r>
            <w:r w:rsidR="004556EA">
              <w:rPr>
                <w:rFonts w:ascii="Arial" w:hAnsi="Arial" w:cs="Arial"/>
                <w:sz w:val="20"/>
                <w:szCs w:val="20"/>
              </w:rPr>
              <w:t xml:space="preserve">Contabilidad </w:t>
            </w:r>
            <w:r w:rsidR="008E5F23">
              <w:rPr>
                <w:rFonts w:ascii="Arial" w:hAnsi="Arial" w:cs="Arial"/>
                <w:sz w:val="20"/>
                <w:szCs w:val="20"/>
              </w:rPr>
              <w:t>/</w:t>
            </w:r>
            <w:r w:rsidR="00455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6EA" w:rsidRPr="00903280">
              <w:rPr>
                <w:rFonts w:ascii="Arial" w:hAnsi="Arial" w:cs="Arial"/>
                <w:sz w:val="20"/>
                <w:szCs w:val="20"/>
              </w:rPr>
              <w:t>Subdirección</w:t>
            </w:r>
            <w:r w:rsidR="004556EA">
              <w:rPr>
                <w:rFonts w:ascii="Arial" w:hAnsi="Arial" w:cs="Arial"/>
                <w:sz w:val="20"/>
                <w:szCs w:val="20"/>
              </w:rPr>
              <w:t xml:space="preserve"> Asuntos Legales.</w:t>
            </w:r>
          </w:p>
        </w:tc>
      </w:tr>
    </w:tbl>
    <w:p w:rsidR="007428EF" w:rsidRPr="001C0842" w:rsidRDefault="007428EF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57741" w:rsidRDefault="00557741" w:rsidP="000114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59CC" w:rsidRDefault="006159CC" w:rsidP="000114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557741" w:rsidRPr="006159CC" w:rsidRDefault="00557741" w:rsidP="006159CC">
      <w:pPr>
        <w:tabs>
          <w:tab w:val="left" w:pos="3930"/>
        </w:tabs>
        <w:rPr>
          <w:rFonts w:ascii="Arial" w:hAnsi="Arial" w:cs="Arial"/>
          <w:sz w:val="20"/>
          <w:szCs w:val="20"/>
        </w:rPr>
      </w:pPr>
    </w:p>
    <w:sectPr w:rsidR="00557741" w:rsidRPr="006159CC" w:rsidSect="003B7B6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EB" w:rsidRDefault="00EC32EB" w:rsidP="00291CBD">
      <w:pPr>
        <w:spacing w:after="0" w:line="240" w:lineRule="auto"/>
      </w:pPr>
      <w:r>
        <w:separator/>
      </w:r>
    </w:p>
  </w:endnote>
  <w:endnote w:type="continuationSeparator" w:id="0">
    <w:p w:rsidR="00EC32EB" w:rsidRDefault="00EC32EB" w:rsidP="0029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D6" w:rsidRPr="00291CBD" w:rsidRDefault="00E06DD6">
    <w:pPr>
      <w:pStyle w:val="Piedepgina"/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162FE4" wp14:editId="363830D8">
              <wp:simplePos x="0" y="0"/>
              <wp:positionH relativeFrom="column">
                <wp:posOffset>7127685</wp:posOffset>
              </wp:positionH>
              <wp:positionV relativeFrom="paragraph">
                <wp:posOffset>77470</wp:posOffset>
              </wp:positionV>
              <wp:extent cx="1090835" cy="530178"/>
              <wp:effectExtent l="0" t="0" r="0" b="381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835" cy="5301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Default="00E06DD6" w:rsidP="00765057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DE-FM-16</w:t>
                          </w:r>
                        </w:p>
                        <w:p w:rsidR="00E06DD6" w:rsidRPr="001B6397" w:rsidRDefault="00E06DD6" w:rsidP="00765057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V3</w:t>
                          </w:r>
                        </w:p>
                        <w:p w:rsidR="00E06DD6" w:rsidRDefault="00E06DD6" w:rsidP="00765057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68162FE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561.25pt;margin-top:6.1pt;width:85.9pt;height: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" stroked="f">
              <v:textbox>
                <w:txbxContent>
                  <w:p w:rsidR="00E06DD6" w:rsidRDefault="00E06DD6" w:rsidP="00765057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DE-FM-16</w:t>
                    </w:r>
                  </w:p>
                  <w:p w:rsidR="00E06DD6" w:rsidRPr="001B6397" w:rsidRDefault="00E06DD6" w:rsidP="00765057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V3</w:t>
                    </w:r>
                  </w:p>
                  <w:p w:rsidR="00E06DD6" w:rsidRDefault="00E06DD6" w:rsidP="00765057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291CBD">
      <w:rPr>
        <w:rFonts w:ascii="Arial" w:hAnsi="Arial" w:cs="Arial"/>
        <w:sz w:val="24"/>
        <w:szCs w:val="24"/>
      </w:rPr>
      <w:ptab w:relativeTo="margin" w:alignment="center" w:leader="none"/>
    </w:r>
    <w:r w:rsidRPr="00291CBD">
      <w:rPr>
        <w:rFonts w:ascii="Arial" w:hAnsi="Arial" w:cs="Arial"/>
        <w:sz w:val="24"/>
        <w:szCs w:val="24"/>
      </w:rPr>
      <w:ptab w:relativeTo="margin" w:alignment="right" w:leader="none"/>
    </w:r>
  </w:p>
  <w:p w:rsidR="00E06DD6" w:rsidRPr="00291CBD" w:rsidRDefault="004532E9" w:rsidP="0007799A">
    <w:pPr>
      <w:pStyle w:val="Piedepgina"/>
      <w:tabs>
        <w:tab w:val="clear" w:pos="4419"/>
        <w:tab w:val="clear" w:pos="8838"/>
        <w:tab w:val="left" w:pos="7350"/>
      </w:tabs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47F69" wp14:editId="1C88E139">
              <wp:simplePos x="0" y="0"/>
              <wp:positionH relativeFrom="column">
                <wp:posOffset>2366645</wp:posOffset>
              </wp:positionH>
              <wp:positionV relativeFrom="paragraph">
                <wp:posOffset>24130</wp:posOffset>
              </wp:positionV>
              <wp:extent cx="1332535" cy="393700"/>
              <wp:effectExtent l="0" t="0" r="127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53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Pr="00613ECE" w:rsidRDefault="00E06DD6" w:rsidP="00EE6651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3E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515D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613E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515D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06DD6" w:rsidRPr="00613ECE" w:rsidRDefault="00E06DD6" w:rsidP="00EE6651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B47F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86.35pt;margin-top:1.9pt;width:104.9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" stroked="f">
              <v:textbox>
                <w:txbxContent>
                  <w:p w:rsidR="00E06DD6" w:rsidRPr="00613ECE" w:rsidRDefault="00E06DD6" w:rsidP="00EE6651">
                    <w:pPr>
                      <w:pStyle w:val="Piedepgin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3E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Página 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0D515D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613E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NUMPAGES </w:instrTex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0D515D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:rsidR="00E06DD6" w:rsidRPr="00613ECE" w:rsidRDefault="00E06DD6" w:rsidP="00EE6651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44EB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952381" cy="400000"/>
          <wp:effectExtent l="0" t="0" r="635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rtificación sgs pe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81" cy="4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799A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EB" w:rsidRDefault="00EC32EB" w:rsidP="00291CBD">
      <w:pPr>
        <w:spacing w:after="0" w:line="240" w:lineRule="auto"/>
      </w:pPr>
      <w:r>
        <w:separator/>
      </w:r>
    </w:p>
  </w:footnote>
  <w:footnote w:type="continuationSeparator" w:id="0">
    <w:p w:rsidR="00EC32EB" w:rsidRDefault="00EC32EB" w:rsidP="0029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D6" w:rsidRPr="00291CBD" w:rsidRDefault="005E6D63">
    <w:pPr>
      <w:pStyle w:val="Encabezado"/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C8F1CA" wp14:editId="44F0C09A">
              <wp:simplePos x="0" y="0"/>
              <wp:positionH relativeFrom="column">
                <wp:posOffset>767715</wp:posOffset>
              </wp:positionH>
              <wp:positionV relativeFrom="paragraph">
                <wp:posOffset>83820</wp:posOffset>
              </wp:positionV>
              <wp:extent cx="4352925" cy="2857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Pr="00B344EB" w:rsidRDefault="00C80278" w:rsidP="00D30EE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Instructivo </w:t>
                          </w:r>
                          <w:r w:rsidR="005E6D6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Para Realizar Conciliación de Litigios y Demandas  </w:t>
                          </w:r>
                        </w:p>
                        <w:p w:rsidR="00E06DD6" w:rsidRDefault="00E06DD6" w:rsidP="00D30EE4">
                          <w:pPr>
                            <w:jc w:val="center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8F1C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60.45pt;margin-top:6.6pt;width:342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" stroked="f">
              <v:textbox>
                <w:txbxContent>
                  <w:p w:rsidR="00E06DD6" w:rsidRPr="00B344EB" w:rsidRDefault="00C80278" w:rsidP="00D30EE4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Instructivo </w:t>
                    </w:r>
                    <w:r w:rsidR="005E6D6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Para Realizar Conciliación de Litigios y Demandas  </w:t>
                    </w:r>
                  </w:p>
                  <w:p w:rsidR="00E06DD6" w:rsidRDefault="00E06DD6" w:rsidP="00D30EE4">
                    <w:pPr>
                      <w:jc w:val="center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8027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3AE85" wp14:editId="5D2B2784">
              <wp:simplePos x="0" y="0"/>
              <wp:positionH relativeFrom="column">
                <wp:posOffset>5235605</wp:posOffset>
              </wp:positionH>
              <wp:positionV relativeFrom="paragraph">
                <wp:posOffset>92680</wp:posOffset>
              </wp:positionV>
              <wp:extent cx="983098" cy="647700"/>
              <wp:effectExtent l="0" t="0" r="762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098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344EB" w:rsidRDefault="006159CC" w:rsidP="00B344EB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GFI-IN</w:t>
                          </w:r>
                          <w:r w:rsidR="00B344E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 w:rsidR="0083539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  <w:r w:rsidR="00D66AD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B344EB" w:rsidRPr="001B6397" w:rsidRDefault="006159CC" w:rsidP="00B344EB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</w:p>
                        <w:p w:rsidR="00E06DD6" w:rsidRDefault="00E06DD6" w:rsidP="001B6397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3AE85" id="Cuadro de texto 8" o:spid="_x0000_s1027" type="#_x0000_t202" style="position:absolute;margin-left:412.25pt;margin-top:7.3pt;width:77.4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" stroked="f">
              <v:textbox>
                <w:txbxContent>
                  <w:p w:rsidR="00B344EB" w:rsidRDefault="006159CC" w:rsidP="00B344EB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GFI-IN</w:t>
                    </w:r>
                    <w:r w:rsidR="00B344EB">
                      <w:rPr>
                        <w:rFonts w:ascii="Arial" w:hAnsi="Arial" w:cs="Arial"/>
                        <w:sz w:val="24"/>
                        <w:szCs w:val="24"/>
                      </w:rPr>
                      <w:t>-</w:t>
                    </w:r>
                    <w:r w:rsidR="0083539B">
                      <w:rPr>
                        <w:rFonts w:ascii="Arial" w:hAnsi="Arial" w:cs="Arial"/>
                        <w:sz w:val="24"/>
                        <w:szCs w:val="24"/>
                      </w:rPr>
                      <w:t>0</w:t>
                    </w:r>
                    <w:r w:rsidR="00D66ADE">
                      <w:rPr>
                        <w:rFonts w:ascii="Arial" w:hAnsi="Arial" w:cs="Arial"/>
                        <w:sz w:val="24"/>
                        <w:szCs w:val="24"/>
                      </w:rPr>
                      <w:t>3</w:t>
                    </w:r>
                  </w:p>
                  <w:p w:rsidR="00B344EB" w:rsidRPr="001B6397" w:rsidRDefault="006159CC" w:rsidP="00B344EB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</w:p>
                  <w:p w:rsidR="00E06DD6" w:rsidRDefault="00E06DD6" w:rsidP="001B6397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06DD6">
      <w:rPr>
        <w:noProof/>
        <w:lang w:eastAsia="es-CO"/>
      </w:rPr>
      <w:drawing>
        <wp:inline distT="0" distB="0" distL="0" distR="0" wp14:anchorId="7A7BE147" wp14:editId="7D7E5F45">
          <wp:extent cx="609600" cy="63398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aldía, habitat y Uaesp Colore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DD6" w:rsidRPr="00291CBD">
      <w:rPr>
        <w:rFonts w:ascii="Arial" w:hAnsi="Arial" w:cs="Arial"/>
        <w:sz w:val="24"/>
        <w:szCs w:val="24"/>
      </w:rPr>
      <w:ptab w:relativeTo="margin" w:alignment="center" w:leader="none"/>
    </w:r>
    <w:r w:rsidR="00E06DD6" w:rsidRPr="00291CBD">
      <w:rPr>
        <w:rFonts w:ascii="Arial" w:hAnsi="Arial" w:cs="Arial"/>
        <w:sz w:val="24"/>
        <w:szCs w:val="24"/>
      </w:rPr>
      <w:ptab w:relativeTo="margin" w:alignment="right" w:leader="none"/>
    </w:r>
  </w:p>
  <w:p w:rsidR="00E06DD6" w:rsidRPr="00291CBD" w:rsidRDefault="00E06DD6" w:rsidP="00291CBD">
    <w:pPr>
      <w:pStyle w:val="Encabezado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B7"/>
    <w:multiLevelType w:val="hybridMultilevel"/>
    <w:tmpl w:val="EC3A14F4"/>
    <w:lvl w:ilvl="0" w:tplc="462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C30"/>
    <w:multiLevelType w:val="hybridMultilevel"/>
    <w:tmpl w:val="4A7E4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2DC"/>
    <w:multiLevelType w:val="hybridMultilevel"/>
    <w:tmpl w:val="4340788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E52A7"/>
    <w:multiLevelType w:val="hybridMultilevel"/>
    <w:tmpl w:val="57A613E4"/>
    <w:lvl w:ilvl="0" w:tplc="F5789D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23A3F"/>
    <w:multiLevelType w:val="hybridMultilevel"/>
    <w:tmpl w:val="88546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DEB"/>
    <w:multiLevelType w:val="hybridMultilevel"/>
    <w:tmpl w:val="CFB4C548"/>
    <w:lvl w:ilvl="0" w:tplc="53B815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BD"/>
    <w:rsid w:val="0000114D"/>
    <w:rsid w:val="00001EAD"/>
    <w:rsid w:val="0001149E"/>
    <w:rsid w:val="00017FA1"/>
    <w:rsid w:val="00022AB4"/>
    <w:rsid w:val="00034E0F"/>
    <w:rsid w:val="0005694E"/>
    <w:rsid w:val="0007799A"/>
    <w:rsid w:val="000A6077"/>
    <w:rsid w:val="000B1577"/>
    <w:rsid w:val="000C50BF"/>
    <w:rsid w:val="000D515D"/>
    <w:rsid w:val="000F0684"/>
    <w:rsid w:val="001729FD"/>
    <w:rsid w:val="00180C09"/>
    <w:rsid w:val="00183CB8"/>
    <w:rsid w:val="00185DA3"/>
    <w:rsid w:val="00195DBC"/>
    <w:rsid w:val="001A1303"/>
    <w:rsid w:val="001A3CB7"/>
    <w:rsid w:val="001B6397"/>
    <w:rsid w:val="001C0842"/>
    <w:rsid w:val="001C4C56"/>
    <w:rsid w:val="001D7433"/>
    <w:rsid w:val="001E7758"/>
    <w:rsid w:val="00217A78"/>
    <w:rsid w:val="00237273"/>
    <w:rsid w:val="00281408"/>
    <w:rsid w:val="00291CBD"/>
    <w:rsid w:val="002C0A64"/>
    <w:rsid w:val="002E05D0"/>
    <w:rsid w:val="002E1BFF"/>
    <w:rsid w:val="002E7D41"/>
    <w:rsid w:val="003135FE"/>
    <w:rsid w:val="00320450"/>
    <w:rsid w:val="00325AEC"/>
    <w:rsid w:val="00331B55"/>
    <w:rsid w:val="003371F2"/>
    <w:rsid w:val="00350867"/>
    <w:rsid w:val="003523B1"/>
    <w:rsid w:val="00352C99"/>
    <w:rsid w:val="00360CF3"/>
    <w:rsid w:val="003B7B60"/>
    <w:rsid w:val="003C0E26"/>
    <w:rsid w:val="003C46EA"/>
    <w:rsid w:val="003D0B90"/>
    <w:rsid w:val="003D347B"/>
    <w:rsid w:val="00406DC8"/>
    <w:rsid w:val="004326D0"/>
    <w:rsid w:val="004532E9"/>
    <w:rsid w:val="004556EA"/>
    <w:rsid w:val="004908F2"/>
    <w:rsid w:val="004A533F"/>
    <w:rsid w:val="004C1E5E"/>
    <w:rsid w:val="004C31FC"/>
    <w:rsid w:val="004D7732"/>
    <w:rsid w:val="00502BA0"/>
    <w:rsid w:val="00512B90"/>
    <w:rsid w:val="00557741"/>
    <w:rsid w:val="0056752F"/>
    <w:rsid w:val="005902B6"/>
    <w:rsid w:val="005B7103"/>
    <w:rsid w:val="005E63CB"/>
    <w:rsid w:val="005E6D63"/>
    <w:rsid w:val="00613ECE"/>
    <w:rsid w:val="006159CC"/>
    <w:rsid w:val="00663778"/>
    <w:rsid w:val="00664676"/>
    <w:rsid w:val="00670903"/>
    <w:rsid w:val="006713E2"/>
    <w:rsid w:val="00675289"/>
    <w:rsid w:val="007043CC"/>
    <w:rsid w:val="00714025"/>
    <w:rsid w:val="00715080"/>
    <w:rsid w:val="007249C6"/>
    <w:rsid w:val="0073558C"/>
    <w:rsid w:val="0074167F"/>
    <w:rsid w:val="007428EF"/>
    <w:rsid w:val="00743C5A"/>
    <w:rsid w:val="007628AF"/>
    <w:rsid w:val="00765057"/>
    <w:rsid w:val="00773963"/>
    <w:rsid w:val="00773D24"/>
    <w:rsid w:val="00773D9B"/>
    <w:rsid w:val="007A23B0"/>
    <w:rsid w:val="007A7A17"/>
    <w:rsid w:val="007B36BA"/>
    <w:rsid w:val="008305FE"/>
    <w:rsid w:val="0083539B"/>
    <w:rsid w:val="00854118"/>
    <w:rsid w:val="00865C5F"/>
    <w:rsid w:val="00887B1B"/>
    <w:rsid w:val="008909C1"/>
    <w:rsid w:val="00892B48"/>
    <w:rsid w:val="008966B7"/>
    <w:rsid w:val="008E5F23"/>
    <w:rsid w:val="009154C4"/>
    <w:rsid w:val="00947EB3"/>
    <w:rsid w:val="0095497E"/>
    <w:rsid w:val="0097031B"/>
    <w:rsid w:val="009C7E2A"/>
    <w:rsid w:val="00A24EE5"/>
    <w:rsid w:val="00A33B7C"/>
    <w:rsid w:val="00A412C2"/>
    <w:rsid w:val="00A51294"/>
    <w:rsid w:val="00A95788"/>
    <w:rsid w:val="00AD1B59"/>
    <w:rsid w:val="00AD7105"/>
    <w:rsid w:val="00AE5730"/>
    <w:rsid w:val="00AE6CBD"/>
    <w:rsid w:val="00AF181B"/>
    <w:rsid w:val="00AF32C2"/>
    <w:rsid w:val="00B13534"/>
    <w:rsid w:val="00B344EB"/>
    <w:rsid w:val="00B74858"/>
    <w:rsid w:val="00B749DD"/>
    <w:rsid w:val="00BA6064"/>
    <w:rsid w:val="00BC4183"/>
    <w:rsid w:val="00BD109F"/>
    <w:rsid w:val="00C009D1"/>
    <w:rsid w:val="00C80278"/>
    <w:rsid w:val="00C94EA7"/>
    <w:rsid w:val="00CD5239"/>
    <w:rsid w:val="00D215E7"/>
    <w:rsid w:val="00D269FE"/>
    <w:rsid w:val="00D30EE4"/>
    <w:rsid w:val="00D531CE"/>
    <w:rsid w:val="00D66ADE"/>
    <w:rsid w:val="00D926EF"/>
    <w:rsid w:val="00DB197B"/>
    <w:rsid w:val="00DB61CD"/>
    <w:rsid w:val="00DB62CA"/>
    <w:rsid w:val="00E058D3"/>
    <w:rsid w:val="00E06DD6"/>
    <w:rsid w:val="00E17B83"/>
    <w:rsid w:val="00E3665E"/>
    <w:rsid w:val="00E51E3E"/>
    <w:rsid w:val="00E76FB1"/>
    <w:rsid w:val="00E82773"/>
    <w:rsid w:val="00E91A4E"/>
    <w:rsid w:val="00EA4A99"/>
    <w:rsid w:val="00EB5A25"/>
    <w:rsid w:val="00EC32EB"/>
    <w:rsid w:val="00ED4420"/>
    <w:rsid w:val="00EE6651"/>
    <w:rsid w:val="00EF1759"/>
    <w:rsid w:val="00EF4665"/>
    <w:rsid w:val="00EF65B8"/>
    <w:rsid w:val="00F027C3"/>
    <w:rsid w:val="00F23D05"/>
    <w:rsid w:val="00F25D36"/>
    <w:rsid w:val="00F36D5C"/>
    <w:rsid w:val="00F60F2C"/>
    <w:rsid w:val="00F731F0"/>
    <w:rsid w:val="00F879C8"/>
    <w:rsid w:val="00FD3F5C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5B7134"/>
  <w15:chartTrackingRefBased/>
  <w15:docId w15:val="{234E8456-03D6-4DB9-B010-0AB4505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91CBD"/>
  </w:style>
  <w:style w:type="paragraph" w:styleId="Piedepgina">
    <w:name w:val="footer"/>
    <w:basedOn w:val="Normal"/>
    <w:link w:val="Piedepgina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1CBD"/>
  </w:style>
  <w:style w:type="paragraph" w:styleId="Prrafodelista">
    <w:name w:val="List Paragraph"/>
    <w:basedOn w:val="Normal"/>
    <w:uiPriority w:val="34"/>
    <w:qFormat/>
    <w:rsid w:val="00742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rsid w:val="00237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387C-8F49-4E98-B65A-218CF660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Rodríguez Vergara</dc:creator>
  <cp:keywords/>
  <dc:description/>
  <cp:lastModifiedBy>Jorge Armando Rodríguez Vergara</cp:lastModifiedBy>
  <cp:revision>3</cp:revision>
  <dcterms:created xsi:type="dcterms:W3CDTF">2017-05-30T20:32:00Z</dcterms:created>
  <dcterms:modified xsi:type="dcterms:W3CDTF">2017-05-31T16:35:00Z</dcterms:modified>
</cp:coreProperties>
</file>